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firstLine="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Rubric for Journal Writing</w:t>
      </w:r>
    </w:p>
    <w:tbl>
      <w:tblPr>
        <w:tblStyle w:val="Table1"/>
        <w:bidi w:val="0"/>
        <w:tblW w:w="131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659"/>
        <w:gridCol w:w="617"/>
        <w:gridCol w:w="2725"/>
        <w:gridCol w:w="2725"/>
        <w:gridCol w:w="2725"/>
        <w:gridCol w:w="2725"/>
        <w:tblGridChange w:id="0">
          <w:tblGrid>
            <w:gridCol w:w="1659"/>
            <w:gridCol w:w="617"/>
            <w:gridCol w:w="2725"/>
            <w:gridCol w:w="2725"/>
            <w:gridCol w:w="2725"/>
            <w:gridCol w:w="272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2160" w:hanging="21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Criteria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13" w:right="11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274" w:hanging="274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Exemplary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left="274" w:hanging="274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Accomplished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B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20" w:hanging="18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Developing 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left="120" w:hanging="18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2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Beginning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left="-92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D</w:t>
            </w:r>
          </w:p>
        </w:tc>
      </w:tr>
      <w:tr>
        <w:trPr>
          <w:trHeight w:val="41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Retelling of Experience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Detailed explanation of experience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Specific descriptors of observations during experience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Writing is highly organized with logical sequence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accurately uses vivid vocabulary word.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47" w:hanging="27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Clear explanation of experience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47" w:hanging="27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Objective observation of experience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47" w:hanging="27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Organization is clear and easy to follow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247" w:hanging="27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Students use vivid vocab and verbs most entries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Somewhat clear explanation of experience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Somewhat objective observation of experience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Minimal organization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Students use vivid vocab and verbs some entries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Vague explanation of experience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Non-objective observation of experience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No organization evident; 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left="274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Confusing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left="274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Vocab is limited and basic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left="274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ind w:left="27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Effort on Assignment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Obvious, detailed effort on assignment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Neat, legible handwriting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47" w:hanging="27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Acceptable effort on all parts of the assignment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47" w:hanging="27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Legible handwriting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Some effort on assignment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Readable handwriting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6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Little or no effort on assignment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274" w:hanging="274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Illegible handwriting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firstLine="0"/>
        <w:contextualSpacing w:val="0"/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ind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Final Score  </w:t>
      </w:r>
      <w:r w:rsidDel="00000000" w:rsidR="00000000" w:rsidRPr="00000000">
        <w:rPr>
          <w:u w:val="single"/>
          <w:vertAlign w:val="baseline"/>
          <w:rtl w:val="0"/>
        </w:rPr>
        <w:t xml:space="preserve"> 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Average score for </w:t>
      </w:r>
      <w:r w:rsidDel="00000000" w:rsidR="00000000" w:rsidRPr="00000000">
        <w:rPr>
          <w:u w:val="single"/>
          <w:rtl w:val="0"/>
        </w:rPr>
        <w:t xml:space="preserve">collected journals</w:t>
      </w: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108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omic Sans MS"/>
  <w:font w:name="Arial"/>
  <w:font w:name="BellTM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2960"/>
      </w:tabs>
      <w:spacing w:after="0" w:before="0" w:line="240" w:lineRule="auto"/>
      <w:ind w:firstLine="0"/>
      <w:contextualSpacing w:val="0"/>
      <w:jc w:val="center"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sz w:val="24"/>
        <w:szCs w:val="24"/>
        <w:vertAlign w:val="baseline"/>
        <w:rtl w:val="0"/>
      </w:rPr>
      <w:t xml:space="preserve">Copyright © Texas Education Agency, 2006.  All rights reserved.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12960"/>
      </w:tabs>
      <w:spacing w:after="0" w:before="0" w:line="240" w:lineRule="auto"/>
      <w:ind w:firstLine="0"/>
      <w:contextualSpacing w:val="0"/>
    </w:pPr>
    <w:r w:rsidDel="00000000" w:rsidR="00000000" w:rsidRPr="00000000">
      <w:rPr>
        <w:rFonts w:ascii="BellTMed" w:cs="BellTMed" w:eastAsia="BellTMed" w:hAnsi="BellTMed"/>
        <w:sz w:val="24"/>
        <w:szCs w:val="24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BellTMed" w:cs="BellTMed" w:eastAsia="BellTMed" w:hAnsi="BellTMe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